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35" w:rsidRDefault="003E4035" w:rsidP="003E4035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</w:pPr>
      <w:r w:rsidRPr="003E4035">
        <w:rPr>
          <w:rFonts w:ascii="Times New Roman" w:eastAsia="Times New Roman" w:hAnsi="Times New Roman" w:cs="Times New Roman"/>
          <w:b/>
          <w:bCs/>
          <w:color w:val="16192C"/>
          <w:kern w:val="36"/>
          <w:sz w:val="28"/>
          <w:szCs w:val="35"/>
          <w:lang w:eastAsia="ru-RU"/>
        </w:rPr>
        <w:t xml:space="preserve"> </w:t>
      </w:r>
      <w:r w:rsidR="00F67081" w:rsidRPr="00F67081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«Очарование </w:t>
      </w:r>
      <w:proofErr w:type="spellStart"/>
      <w:r w:rsidR="00F67081" w:rsidRPr="00F67081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>Ольхона</w:t>
      </w:r>
      <w:proofErr w:type="spellEnd"/>
      <w:r w:rsidR="00F67081" w:rsidRPr="00F67081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» 6 </w:t>
      </w:r>
      <w:proofErr w:type="spellStart"/>
      <w:r w:rsidR="00F67081" w:rsidRPr="00F67081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>д</w:t>
      </w:r>
      <w:proofErr w:type="spellEnd"/>
      <w:r w:rsidR="00F67081" w:rsidRPr="00F67081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/5 </w:t>
      </w:r>
      <w:proofErr w:type="spellStart"/>
      <w:r w:rsidR="00F67081" w:rsidRPr="00F67081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>н</w:t>
      </w:r>
      <w:proofErr w:type="spellEnd"/>
      <w:r w:rsidR="00F67081" w:rsidRPr="00F67081"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  <w:t xml:space="preserve"> (авиа)</w:t>
      </w:r>
    </w:p>
    <w:p w:rsidR="00F67081" w:rsidRPr="003E4035" w:rsidRDefault="00F67081" w:rsidP="003E4035">
      <w:pPr>
        <w:shd w:val="clear" w:color="auto" w:fill="FFFFFF"/>
        <w:spacing w:after="0" w:line="4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6192C"/>
          <w:kern w:val="36"/>
          <w:sz w:val="28"/>
          <w:szCs w:val="35"/>
          <w:lang w:eastAsia="ru-RU"/>
        </w:rPr>
      </w:pPr>
    </w:p>
    <w:p w:rsidR="0030252C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67081" w:rsidRPr="0094241A" w:rsidRDefault="00F67081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035" w:rsidRPr="00F67081" w:rsidRDefault="003E4035" w:rsidP="00F6708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1 день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в </w:t>
      </w:r>
      <w:proofErr w:type="gramStart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 Москва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Вылет в Иркутск из аэропорта в Москве.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За доп. плату – </w:t>
      </w:r>
      <w:proofErr w:type="spellStart"/>
      <w:r w:rsidRPr="00F670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трансфер</w:t>
      </w:r>
      <w:proofErr w:type="spellEnd"/>
      <w:r w:rsidRPr="00F670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Нижний Новгород – Москва (оплата при бронировании).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2 день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09:30 Встреча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</w:t>
      </w:r>
      <w:proofErr w:type="gram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 ж</w:t>
      </w:r>
      <w:proofErr w:type="gram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/</w:t>
      </w:r>
      <w:proofErr w:type="spell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</w:t>
      </w:r>
      <w:proofErr w:type="spell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вокзале или в аэропорту Иркутска.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Выезд </w:t>
      </w:r>
      <w:proofErr w:type="gram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микроавтобусе</w:t>
      </w:r>
      <w:proofErr w:type="gram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на остров </w:t>
      </w:r>
      <w:proofErr w:type="spell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Ольхон</w:t>
      </w:r>
      <w:proofErr w:type="spell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Через 4 ч. мы достигнем п. МРС, где нас ожидает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посадка на паром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Через пролив </w:t>
      </w:r>
      <w:proofErr w:type="spell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Ольхонские</w:t>
      </w:r>
      <w:proofErr w:type="spell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ворота попадаем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на остров </w:t>
      </w:r>
      <w:proofErr w:type="spellStart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Ольхон</w:t>
      </w:r>
      <w:proofErr w:type="spell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14:00 Прибытие 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 размещение в п. Хужир (согласно выбранному варианту размещения).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После небольшого отдыха нас ждет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прогулка к скале Шаманка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Скала издревле считается священной и является одним из мест силы на Байкале.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Возвращение на базу вечером.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3 день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Сегодня начинаем исследовать остров, отправимся в тур на мыс </w:t>
      </w:r>
      <w:proofErr w:type="spell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Хобой</w:t>
      </w:r>
      <w:proofErr w:type="spell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самую северную точку </w:t>
      </w:r>
      <w:proofErr w:type="spell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Ольхона</w:t>
      </w:r>
      <w:proofErr w:type="spell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 дороге нас ждут остановки в самых интересных местах: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 урочище Песчаное, мыс </w:t>
      </w:r>
      <w:proofErr w:type="spellStart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Саган-Хушун</w:t>
      </w:r>
      <w:proofErr w:type="spellEnd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, мыс </w:t>
      </w:r>
      <w:proofErr w:type="spellStart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Хобой</w:t>
      </w:r>
      <w:proofErr w:type="spellEnd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 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На </w:t>
      </w:r>
      <w:proofErr w:type="spell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Хобое</w:t>
      </w:r>
      <w:proofErr w:type="spell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перед вами откроются бескрайние просторы Байкала, которые сливаются с горизонтом. Удивительная красота и сила этих мест не оставят вас равнодушными! После пикника на лесной опушке продолжим путь к мысу Любви.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Обед-пикник 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(салат овощной, уха, чай, пряники/печенье).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3F4254"/>
          <w:sz w:val="24"/>
          <w:szCs w:val="24"/>
          <w:lang w:eastAsia="ru-RU"/>
        </w:rPr>
        <w:t>Возвращение на базу вечером.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Ужин.</w:t>
      </w:r>
    </w:p>
    <w:p w:rsid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lastRenderedPageBreak/>
        <w:t>4 день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Отправляемся в путешествие по юго-восточной части острова. 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Это путешествие по степной части острова,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с заездом в укромные заливы, бирюзовую лагуну и на озеро, которое получило название «Сердце».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В жаркие июльские, августовские дни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захватите с собой купальники, чтобы искупаться.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Обед-пикник. (</w:t>
      </w:r>
      <w:r w:rsidRPr="00F6708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салат овощной, суп из тушенки, чай, пряники/печенье).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Мы также заедем на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скальный комплекс, который получил название «Трезубец».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Отсюда открывается прекрасная панорама на юг острова и Малое Море.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3F4254"/>
          <w:sz w:val="24"/>
          <w:szCs w:val="24"/>
          <w:lang w:eastAsia="ru-RU"/>
        </w:rPr>
        <w:t>Возвращение на базу вечером.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5 день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Сегодня совершим прогулку по Байкалу на катере.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Сначала пройдем на корабле по Малому Морю и прибудем на остров </w:t>
      </w:r>
      <w:proofErr w:type="spellStart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Огой</w:t>
      </w:r>
      <w:proofErr w:type="spellEnd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 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 острове установлена буддийская ступа Просветления. По преданию можно обойти вокруг ступы и загадать желание, которое обязательно сбудется.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Обед-пикник.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Далее мы прибудем на материковую часть, в живописную бухту, покрытую хвойным лесом. Здесь можно отдохнуть на берегу или совершить пешую прогулку к источнику.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 xml:space="preserve">вечером 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возвращение на </w:t>
      </w:r>
      <w:proofErr w:type="spellStart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Ольхон</w:t>
      </w:r>
      <w:proofErr w:type="spellEnd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 Ужин.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3068F7"/>
          <w:sz w:val="24"/>
          <w:szCs w:val="24"/>
          <w:lang w:eastAsia="ru-RU"/>
        </w:rPr>
        <w:t>6 ДЕНЬ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Мы уже несколько дней активно путешествуем по </w:t>
      </w:r>
      <w:proofErr w:type="spellStart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Ольхону</w:t>
      </w:r>
      <w:proofErr w:type="spellEnd"/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 знакомимся с Байкалом. Сегодня мы предлагаем вам один </w:t>
      </w: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свободный день</w:t>
      </w:r>
      <w:r w:rsidRPr="00F67081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чтобы провести его по своему усмотрению. Можно арендовать велосипед для поездки по острову, отправиться на конную прогулку, прокатиться на каяке или сапе.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Ужин.</w:t>
      </w:r>
    </w:p>
    <w:p w:rsid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lastRenderedPageBreak/>
        <w:t>7 день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F67081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 Иркутск на автобусах и микроавтобусах, время в пути около 6 часов. Остановка в придорожном кафе (питание самостоятельно). Окончание программы в Иркутске (сквер им. Кирова).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*Обращаем ваше внимание, что туроператор оставляет за собой право поменять порядок экскурсионных дней исходя из погодных условий.</w:t>
      </w:r>
    </w:p>
    <w:p w:rsidR="00F67081" w:rsidRPr="00F67081" w:rsidRDefault="00F67081" w:rsidP="00F6708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F670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</w:t>
      </w:r>
      <w:proofErr w:type="gramStart"/>
      <w:r w:rsidRPr="00F670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.п</w:t>
      </w:r>
      <w:proofErr w:type="gramEnd"/>
      <w:r w:rsidRPr="00F670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лату - </w:t>
      </w:r>
      <w:proofErr w:type="spellStart"/>
      <w:r w:rsidRPr="00F670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трансфер</w:t>
      </w:r>
      <w:proofErr w:type="spellEnd"/>
      <w:r w:rsidRPr="00F670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из Москвы в Нижний Новгород (оплата при бронировании).</w:t>
      </w:r>
      <w:r w:rsidRPr="00F67081"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  <w:br/>
      </w:r>
      <w:r w:rsidRPr="00F67081">
        <w:rPr>
          <w:rFonts w:ascii="Times New Roman" w:eastAsia="Times New Roman" w:hAnsi="Times New Roman" w:cs="Times New Roman"/>
          <w:color w:val="7A7A7A"/>
          <w:sz w:val="24"/>
          <w:szCs w:val="24"/>
          <w:lang w:eastAsia="ru-RU"/>
        </w:rPr>
        <w:br/>
      </w:r>
      <w:hyperlink r:id="rId5" w:tgtFrame="_blank" w:history="1"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онлайн-бронирования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Mercedes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Sprinter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Volkswagen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Crafter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. При группе более 19 человек предоставляется автобус марки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Higer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KingLong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Man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Neoplan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Setra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Yutong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ShenLong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или аналог. Прибытие/ отправление на Посадку/ высадку на маршруте, </w:t>
        </w:r>
        <w:proofErr w:type="gram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возможны</w:t>
        </w:r>
        <w:proofErr w:type="gram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с применением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трансфера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.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Трансферы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предоставляются с запасом по времени отправки/прибытия, возможно ожидание по времени. В случае отказа туристов от ожидания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трансфера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, денежные расходы на </w:t>
        </w:r>
        <w:proofErr w:type="gram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самостоятельный</w:t>
        </w:r>
        <w:proofErr w:type="gram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</w:t>
        </w:r>
        <w:proofErr w:type="spellStart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>трансфер</w:t>
        </w:r>
        <w:proofErr w:type="spellEnd"/>
        <w:r w:rsidRPr="00F67081">
          <w:rPr>
            <w:rFonts w:ascii="Times New Roman" w:eastAsia="Times New Roman" w:hAnsi="Times New Roman" w:cs="Times New Roman"/>
            <w:i/>
            <w:iCs/>
            <w:color w:val="7A7A7A"/>
            <w:sz w:val="24"/>
            <w:szCs w:val="24"/>
            <w:lang w:eastAsia="ru-RU"/>
          </w:rPr>
          <w:t xml:space="preserve"> туристов, не возмещаются.</w:t>
        </w:r>
      </w:hyperlink>
    </w:p>
    <w:p w:rsidR="00F67081" w:rsidRPr="003E4035" w:rsidRDefault="00F67081" w:rsidP="003E4035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CA26F5" w:rsidRPr="003E4035" w:rsidRDefault="00CA26F5" w:rsidP="003E403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sectPr w:rsidR="00CA26F5" w:rsidRPr="003E4035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75DFE"/>
    <w:rsid w:val="0029677F"/>
    <w:rsid w:val="002F30A3"/>
    <w:rsid w:val="002F71C0"/>
    <w:rsid w:val="0030252C"/>
    <w:rsid w:val="003407EF"/>
    <w:rsid w:val="003D5FB8"/>
    <w:rsid w:val="003E4035"/>
    <w:rsid w:val="00441BF9"/>
    <w:rsid w:val="00457BE6"/>
    <w:rsid w:val="00486080"/>
    <w:rsid w:val="004C48EA"/>
    <w:rsid w:val="005B31E9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C36352"/>
    <w:rsid w:val="00CA26F5"/>
    <w:rsid w:val="00CA4F97"/>
    <w:rsid w:val="00CB7CFB"/>
    <w:rsid w:val="00CF2092"/>
    <w:rsid w:val="00D42674"/>
    <w:rsid w:val="00DD6A52"/>
    <w:rsid w:val="00E03A81"/>
    <w:rsid w:val="00E16202"/>
    <w:rsid w:val="00E26C50"/>
    <w:rsid w:val="00F217B9"/>
    <w:rsid w:val="00F31444"/>
    <w:rsid w:val="00F6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F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49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623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8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45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14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49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502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54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1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05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329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4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98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9056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2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7982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1259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9858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22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163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1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433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5981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0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83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052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6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809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775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0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683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956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325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9914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79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801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784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068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nager.avianna24.ru/tours/311/e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Avi-Pegas-1</cp:lastModifiedBy>
  <cp:revision>4</cp:revision>
  <dcterms:created xsi:type="dcterms:W3CDTF">2026-04-01T09:28:00Z</dcterms:created>
  <dcterms:modified xsi:type="dcterms:W3CDTF">2026-04-01T09:31:00Z</dcterms:modified>
</cp:coreProperties>
</file>