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6C" w:rsidRPr="002A3E97" w:rsidRDefault="008D636C" w:rsidP="002A3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36C">
        <w:rPr>
          <w:rFonts w:ascii="Times New Roman" w:hAnsi="Times New Roman" w:cs="Times New Roman"/>
          <w:b/>
          <w:sz w:val="28"/>
          <w:szCs w:val="28"/>
        </w:rPr>
        <w:t>Владимир-Боголюбово</w:t>
      </w:r>
      <w:r w:rsidR="002A3E97">
        <w:rPr>
          <w:rFonts w:ascii="Times New Roman" w:hAnsi="Times New Roman" w:cs="Times New Roman"/>
          <w:b/>
          <w:sz w:val="28"/>
          <w:szCs w:val="28"/>
        </w:rPr>
        <w:t xml:space="preserve"> 1 день (автобус)</w:t>
      </w:r>
    </w:p>
    <w:p w:rsidR="002A3E97" w:rsidRDefault="002A3E97" w:rsidP="008D6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36C" w:rsidRPr="00EE73DC" w:rsidRDefault="003A2895" w:rsidP="008D6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экскурсии</w:t>
      </w:r>
    </w:p>
    <w:p w:rsidR="003A2895" w:rsidRPr="00EE73DC" w:rsidRDefault="003A2895" w:rsidP="003A28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3A2895" w:rsidRPr="002F2BCE" w:rsidRDefault="003A2895" w:rsidP="003A28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8D636C" w:rsidRDefault="008D636C" w:rsidP="008D636C">
      <w:pPr>
        <w:rPr>
          <w:rFonts w:ascii="Times New Roman" w:hAnsi="Times New Roman" w:cs="Times New Roman"/>
          <w:b/>
          <w:sz w:val="24"/>
          <w:szCs w:val="24"/>
        </w:rPr>
      </w:pPr>
    </w:p>
    <w:p w:rsidR="002A3E97" w:rsidRPr="002A3E97" w:rsidRDefault="002A3E97" w:rsidP="002A3E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Отправление:</w:t>
      </w:r>
    </w:p>
    <w:p w:rsidR="002A3E97" w:rsidRPr="002A3E97" w:rsidRDefault="002A3E97" w:rsidP="002A3E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07:00 Нижний Новгород</w:t>
      </w:r>
    </w:p>
    <w:p w:rsidR="002A3E97" w:rsidRPr="002A3E97" w:rsidRDefault="002A3E97" w:rsidP="002A3E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07:40 Дзержинск</w:t>
      </w:r>
    </w:p>
    <w:p w:rsidR="002A3E97" w:rsidRPr="002A3E97" w:rsidRDefault="002A3E97" w:rsidP="002A3E97">
      <w:pPr>
        <w:rPr>
          <w:rFonts w:ascii="Times New Roman" w:hAnsi="Times New Roman" w:cs="Times New Roman"/>
          <w:i/>
          <w:sz w:val="24"/>
          <w:szCs w:val="24"/>
        </w:rPr>
      </w:pPr>
      <w:r w:rsidRPr="002A3E97">
        <w:rPr>
          <w:rFonts w:ascii="Times New Roman" w:hAnsi="Times New Roman" w:cs="Times New Roman"/>
          <w:i/>
          <w:sz w:val="24"/>
          <w:szCs w:val="24"/>
        </w:rPr>
        <w:t>Точное время выезда и номер автобуса уточняйте в разделе "Отправления" за сутки до начала тура.</w:t>
      </w:r>
    </w:p>
    <w:p w:rsidR="002A3E97" w:rsidRPr="00192591" w:rsidRDefault="002A3E97" w:rsidP="008D636C">
      <w:pPr>
        <w:rPr>
          <w:rFonts w:ascii="Times New Roman" w:hAnsi="Times New Roman" w:cs="Times New Roman"/>
          <w:b/>
          <w:sz w:val="24"/>
          <w:szCs w:val="24"/>
        </w:rPr>
      </w:pPr>
    </w:p>
    <w:p w:rsidR="008D636C" w:rsidRPr="00192591" w:rsidRDefault="008D636C" w:rsidP="008D63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Боголюбово.</w:t>
      </w:r>
    </w:p>
    <w:p w:rsidR="008D636C" w:rsidRDefault="008D636C" w:rsidP="008D636C">
      <w:pPr>
        <w:pStyle w:val="a3"/>
        <w:shd w:val="clear" w:color="auto" w:fill="FFFFFF"/>
        <w:spacing w:before="0" w:beforeAutospacing="0"/>
      </w:pPr>
      <w:r>
        <w:rPr>
          <w:rStyle w:val="a4"/>
        </w:rPr>
        <w:t>О</w:t>
      </w:r>
      <w:r w:rsidRPr="008D636C">
        <w:rPr>
          <w:rStyle w:val="a4"/>
        </w:rPr>
        <w:t>смотр ансамбля Рождественского монастыря.</w:t>
      </w:r>
      <w:r w:rsidRPr="008D636C">
        <w:t xml:space="preserve"> </w:t>
      </w:r>
    </w:p>
    <w:p w:rsidR="008D636C" w:rsidRPr="008D636C" w:rsidRDefault="008D636C" w:rsidP="008D636C">
      <w:pPr>
        <w:pStyle w:val="a3"/>
        <w:shd w:val="clear" w:color="auto" w:fill="FFFFFF"/>
        <w:spacing w:before="0" w:beforeAutospacing="0"/>
      </w:pPr>
      <w:r>
        <w:t>П</w:t>
      </w:r>
      <w:r w:rsidRPr="008D636C">
        <w:t>амятников архитектуры XII века - белокаменного дворца князя Андрея Боголюбского, собора Рождества Богородицы, которые внесены в Список Всемирного наследия ЮНЕСКО.</w:t>
      </w:r>
    </w:p>
    <w:p w:rsidR="008D636C" w:rsidRPr="008D636C" w:rsidRDefault="008D636C" w:rsidP="008D636C">
      <w:pPr>
        <w:pStyle w:val="a3"/>
        <w:shd w:val="clear" w:color="auto" w:fill="FFFFFF"/>
        <w:spacing w:before="0" w:beforeAutospacing="0"/>
        <w:rPr>
          <w:b/>
          <w:bCs/>
        </w:rPr>
      </w:pPr>
      <w:r w:rsidRPr="008D636C">
        <w:rPr>
          <w:b/>
          <w:bCs/>
        </w:rPr>
        <w:t>Пешеходная прогулка</w:t>
      </w:r>
      <w:r>
        <w:rPr>
          <w:b/>
          <w:bCs/>
        </w:rPr>
        <w:t xml:space="preserve"> </w:t>
      </w:r>
      <w:r w:rsidRPr="008D636C">
        <w:rPr>
          <w:b/>
          <w:bCs/>
        </w:rPr>
        <w:t>и </w:t>
      </w:r>
      <w:r w:rsidRPr="008D636C">
        <w:rPr>
          <w:rStyle w:val="a4"/>
        </w:rPr>
        <w:t>осмотр церкви Покрова-на-Нерли</w:t>
      </w:r>
      <w:r w:rsidRPr="008D636C">
        <w:rPr>
          <w:b/>
          <w:bCs/>
        </w:rPr>
        <w:t xml:space="preserve">. </w:t>
      </w:r>
    </w:p>
    <w:p w:rsidR="008D636C" w:rsidRPr="008D636C" w:rsidRDefault="008D636C" w:rsidP="008D636C">
      <w:pPr>
        <w:pStyle w:val="a3"/>
        <w:shd w:val="clear" w:color="auto" w:fill="FFFFFF"/>
        <w:spacing w:before="0" w:beforeAutospacing="0"/>
      </w:pPr>
      <w:r>
        <w:t>О</w:t>
      </w:r>
      <w:r w:rsidRPr="008D636C">
        <w:t>собенностью является то, что она стоит посреди заливного луга, при впадении реки Нерли в Клязьму. Весной эта церковь со всех сторон бывает окружена водой, и добраться до нее можно только на лодке. Это белокаменная церковь 1165 года, одно из самых лирических творений древнерусских зодчих.</w:t>
      </w:r>
    </w:p>
    <w:p w:rsidR="008D636C" w:rsidRDefault="008D636C" w:rsidP="008D636C">
      <w:pPr>
        <w:pStyle w:val="a3"/>
        <w:shd w:val="clear" w:color="auto" w:fill="FFFFFF"/>
        <w:spacing w:before="0" w:beforeAutospacing="0"/>
        <w:rPr>
          <w:rStyle w:val="a4"/>
        </w:rPr>
      </w:pPr>
      <w:r w:rsidRPr="008D636C">
        <w:rPr>
          <w:rStyle w:val="a4"/>
        </w:rPr>
        <w:t xml:space="preserve">Прибытие во Владимир. </w:t>
      </w:r>
    </w:p>
    <w:p w:rsidR="008D636C" w:rsidRPr="008D636C" w:rsidRDefault="008D636C" w:rsidP="008D636C">
      <w:pPr>
        <w:pStyle w:val="a3"/>
        <w:shd w:val="clear" w:color="auto" w:fill="FFFFFF"/>
        <w:spacing w:before="0" w:beforeAutospacing="0"/>
      </w:pPr>
      <w:r w:rsidRPr="008D636C">
        <w:rPr>
          <w:rStyle w:val="a4"/>
        </w:rPr>
        <w:t>Обзорная автобусно-пешеходная экскурсия по Владимиру.</w:t>
      </w:r>
    </w:p>
    <w:p w:rsidR="008D636C" w:rsidRPr="008D636C" w:rsidRDefault="008D636C" w:rsidP="008D636C">
      <w:pPr>
        <w:pStyle w:val="a3"/>
        <w:shd w:val="clear" w:color="auto" w:fill="FFFFFF"/>
        <w:spacing w:before="0" w:beforeAutospacing="0"/>
      </w:pPr>
      <w:r w:rsidRPr="008D636C">
        <w:rPr>
          <w:rStyle w:val="a4"/>
        </w:rPr>
        <w:t>Осмотр Золотых Ворот</w:t>
      </w:r>
      <w:r w:rsidRPr="008D636C">
        <w:t>.</w:t>
      </w:r>
    </w:p>
    <w:p w:rsidR="008D636C" w:rsidRDefault="008D636C" w:rsidP="008D636C">
      <w:pPr>
        <w:pStyle w:val="a3"/>
        <w:shd w:val="clear" w:color="auto" w:fill="FFFFFF"/>
        <w:spacing w:before="0" w:beforeAutospacing="0"/>
      </w:pPr>
      <w:r>
        <w:t>Г</w:t>
      </w:r>
      <w:r w:rsidRPr="008D636C">
        <w:t>лавных, самых нарядных и торжественных ворот столицы Северо-Восточной Руси. Сейчас от Золотых Ворот остались только две белокаменные стены. Но история жива! Помимо оборонительной цели Золотые Ворота имели также назначение триумфальной арки. Под сводами ворот проходили княжеские дру</w:t>
      </w:r>
      <w:bookmarkStart w:id="0" w:name="_GoBack"/>
      <w:bookmarkEnd w:id="0"/>
      <w:r w:rsidRPr="008D636C">
        <w:t>жины, уходившие и возвращавшиеся из походов. Здесь встречали иностранных послов и именитых гостей, здесь отмечали торжественный въезд на великое княжение Александра Невского и Дмитрия Донского.</w:t>
      </w:r>
    </w:p>
    <w:p w:rsidR="00D464F0" w:rsidRPr="00D464F0" w:rsidRDefault="00D464F0" w:rsidP="008D636C">
      <w:pPr>
        <w:pStyle w:val="a3"/>
        <w:shd w:val="clear" w:color="auto" w:fill="FFFFFF"/>
        <w:spacing w:before="0" w:beforeAutospacing="0"/>
        <w:rPr>
          <w:b/>
        </w:rPr>
      </w:pPr>
      <w:r w:rsidRPr="00D464F0">
        <w:rPr>
          <w:b/>
          <w:color w:val="FF0000"/>
        </w:rPr>
        <w:t xml:space="preserve">За доп. плату </w:t>
      </w:r>
      <w:r w:rsidRPr="00D464F0">
        <w:rPr>
          <w:b/>
        </w:rPr>
        <w:t>– обед в кафе (оплата при бронировании).</w:t>
      </w:r>
    </w:p>
    <w:p w:rsidR="008D636C" w:rsidRDefault="008D636C" w:rsidP="008D636C">
      <w:pPr>
        <w:pStyle w:val="a3"/>
        <w:shd w:val="clear" w:color="auto" w:fill="FFFFFF"/>
        <w:spacing w:before="0" w:beforeAutospacing="0"/>
      </w:pPr>
      <w:r w:rsidRPr="008D636C">
        <w:rPr>
          <w:rStyle w:val="a4"/>
        </w:rPr>
        <w:t>Осмотр Дмитриевского собора.</w:t>
      </w:r>
      <w:r w:rsidRPr="008D636C">
        <w:t> </w:t>
      </w:r>
    </w:p>
    <w:p w:rsidR="008D636C" w:rsidRPr="002A3E97" w:rsidRDefault="008D636C" w:rsidP="008D636C">
      <w:pPr>
        <w:pStyle w:val="a3"/>
        <w:shd w:val="clear" w:color="auto" w:fill="FFFFFF"/>
        <w:spacing w:before="0" w:beforeAutospacing="0"/>
        <w:rPr>
          <w:rStyle w:val="a4"/>
          <w:b w:val="0"/>
          <w:bCs w:val="0"/>
        </w:rPr>
      </w:pPr>
      <w:r w:rsidRPr="008D636C">
        <w:lastRenderedPageBreak/>
        <w:t>Дмитриевский собор, хоть и невелик размерами, поражает своим величием и монументальностью. Отличительная особенность и ценность собора - богатейшая белокаменная резьба. Его стены украшают около 600 рельефов, изображающих святых, мифических и реальных животных.</w:t>
      </w:r>
    </w:p>
    <w:p w:rsidR="008D636C" w:rsidRDefault="008D636C" w:rsidP="008D636C">
      <w:pPr>
        <w:pStyle w:val="a3"/>
        <w:shd w:val="clear" w:color="auto" w:fill="FFFFFF"/>
        <w:spacing w:before="0" w:beforeAutospacing="0"/>
      </w:pPr>
      <w:r w:rsidRPr="008D636C">
        <w:rPr>
          <w:rStyle w:val="a4"/>
        </w:rPr>
        <w:t>Посещение Успенского собора</w:t>
      </w:r>
      <w:r w:rsidRPr="008D636C">
        <w:t>.</w:t>
      </w:r>
      <w:r>
        <w:t xml:space="preserve"> </w:t>
      </w:r>
    </w:p>
    <w:p w:rsidR="008D636C" w:rsidRDefault="008D636C" w:rsidP="008D636C">
      <w:pPr>
        <w:pStyle w:val="a3"/>
        <w:shd w:val="clear" w:color="auto" w:fill="FFFFFF"/>
        <w:spacing w:before="0" w:beforeAutospacing="0"/>
      </w:pPr>
      <w:r>
        <w:t>В</w:t>
      </w:r>
      <w:r w:rsidRPr="008D636C">
        <w:t>семирно известного памятника архитектуры, главного действующего храма Владимиро-Суздальской епархии. Удивительна история Успенского собора. В 1238 году, во время татарского нашествия татары, захватив город, подожгли собор, в котором укрылись многие горожане, в том числе княжеская семья. Собор пострадал от пожара, но не разрушился, и спас таким образом людей. Огромную ценность представляют сохранившиеся в соборе фрески Андрея Рублева - гениального русского иконописца XV века.  </w:t>
      </w:r>
    </w:p>
    <w:p w:rsidR="008D636C" w:rsidRDefault="002A3E97" w:rsidP="008D636C">
      <w:pPr>
        <w:pStyle w:val="a3"/>
        <w:shd w:val="clear" w:color="auto" w:fill="FFFFFF"/>
        <w:spacing w:before="0" w:beforeAutospacing="0"/>
      </w:pPr>
      <w:r w:rsidRPr="008D636C">
        <w:rPr>
          <w:rStyle w:val="a4"/>
        </w:rPr>
        <w:t>О</w:t>
      </w:r>
      <w:r>
        <w:rPr>
          <w:rStyle w:val="a4"/>
        </w:rPr>
        <w:t>тправление</w:t>
      </w:r>
      <w:r w:rsidR="008D636C" w:rsidRPr="008D636C">
        <w:rPr>
          <w:rStyle w:val="a4"/>
        </w:rPr>
        <w:t xml:space="preserve"> из г. Владимир.</w:t>
      </w:r>
    </w:p>
    <w:p w:rsidR="008D636C" w:rsidRPr="008D636C" w:rsidRDefault="008D636C" w:rsidP="008D636C">
      <w:pPr>
        <w:pStyle w:val="a3"/>
        <w:shd w:val="clear" w:color="auto" w:fill="FFFFFF"/>
        <w:spacing w:before="0" w:beforeAutospacing="0"/>
      </w:pPr>
      <w:r>
        <w:rPr>
          <w:rStyle w:val="a4"/>
        </w:rPr>
        <w:t>П</w:t>
      </w:r>
      <w:r w:rsidRPr="008D636C">
        <w:rPr>
          <w:rStyle w:val="a4"/>
        </w:rPr>
        <w:t>рибытие в Нижний Новгорода.</w:t>
      </w:r>
    </w:p>
    <w:p w:rsidR="008D636C" w:rsidRDefault="008D636C"/>
    <w:p w:rsidR="003A2895" w:rsidRDefault="003A2895" w:rsidP="002A3E97">
      <w:pPr>
        <w:rPr>
          <w:rFonts w:ascii="Times New Roman" w:hAnsi="Times New Roman" w:cs="Times New Roman"/>
          <w:b/>
          <w:sz w:val="24"/>
          <w:szCs w:val="24"/>
        </w:rPr>
      </w:pPr>
    </w:p>
    <w:p w:rsidR="003A2895" w:rsidRDefault="003A2895" w:rsidP="002A3E97">
      <w:pPr>
        <w:rPr>
          <w:rFonts w:ascii="Times New Roman" w:hAnsi="Times New Roman" w:cs="Times New Roman"/>
          <w:b/>
          <w:sz w:val="24"/>
          <w:szCs w:val="24"/>
        </w:rPr>
      </w:pPr>
    </w:p>
    <w:p w:rsidR="003A2895" w:rsidRDefault="003A2895" w:rsidP="002A3E97">
      <w:pPr>
        <w:rPr>
          <w:rFonts w:ascii="Times New Roman" w:hAnsi="Times New Roman" w:cs="Times New Roman"/>
          <w:b/>
          <w:sz w:val="24"/>
          <w:szCs w:val="24"/>
        </w:rPr>
      </w:pPr>
    </w:p>
    <w:p w:rsidR="003A2895" w:rsidRDefault="003A2895" w:rsidP="002A3E97">
      <w:pPr>
        <w:rPr>
          <w:rFonts w:ascii="Times New Roman" w:hAnsi="Times New Roman" w:cs="Times New Roman"/>
          <w:b/>
          <w:sz w:val="24"/>
          <w:szCs w:val="24"/>
        </w:rPr>
      </w:pPr>
    </w:p>
    <w:p w:rsidR="003A2895" w:rsidRDefault="003A2895" w:rsidP="002A3E97">
      <w:pPr>
        <w:rPr>
          <w:rFonts w:ascii="Times New Roman" w:hAnsi="Times New Roman" w:cs="Times New Roman"/>
          <w:b/>
          <w:sz w:val="24"/>
          <w:szCs w:val="24"/>
        </w:rPr>
      </w:pPr>
    </w:p>
    <w:p w:rsidR="003A2895" w:rsidRDefault="003A2895" w:rsidP="002A3E97">
      <w:pPr>
        <w:rPr>
          <w:rFonts w:ascii="Times New Roman" w:hAnsi="Times New Roman" w:cs="Times New Roman"/>
          <w:b/>
          <w:sz w:val="24"/>
          <w:szCs w:val="24"/>
        </w:rPr>
      </w:pPr>
    </w:p>
    <w:p w:rsidR="002A3E97" w:rsidRPr="0010763E" w:rsidRDefault="002A3E97" w:rsidP="002A3E97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8D636C" w:rsidRDefault="008D636C"/>
    <w:sectPr w:rsidR="008D636C" w:rsidSect="002E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E62BF"/>
    <w:multiLevelType w:val="hybridMultilevel"/>
    <w:tmpl w:val="12BE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242E8"/>
    <w:multiLevelType w:val="hybridMultilevel"/>
    <w:tmpl w:val="FF74B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CF"/>
    <w:rsid w:val="000E6EE5"/>
    <w:rsid w:val="002A3E97"/>
    <w:rsid w:val="002E0974"/>
    <w:rsid w:val="003A2895"/>
    <w:rsid w:val="006F74E0"/>
    <w:rsid w:val="008D636C"/>
    <w:rsid w:val="009728CF"/>
    <w:rsid w:val="00D464F0"/>
    <w:rsid w:val="00F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4501"/>
  <w15:docId w15:val="{10109DED-B9B4-4F79-AB72-71B1B9C5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36C"/>
    <w:rPr>
      <w:b/>
      <w:bCs/>
    </w:rPr>
  </w:style>
  <w:style w:type="paragraph" w:styleId="a5">
    <w:name w:val="List Paragraph"/>
    <w:basedOn w:val="a"/>
    <w:uiPriority w:val="34"/>
    <w:qFormat/>
    <w:rsid w:val="008D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USER</cp:lastModifiedBy>
  <cp:revision>2</cp:revision>
  <dcterms:created xsi:type="dcterms:W3CDTF">2025-01-24T08:11:00Z</dcterms:created>
  <dcterms:modified xsi:type="dcterms:W3CDTF">2025-01-24T08:11:00Z</dcterms:modified>
</cp:coreProperties>
</file>